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2850" w14:textId="6D80B4D5" w:rsidR="00E60F49" w:rsidRDefault="00DB4389" w:rsidP="00A43B65">
      <w:pPr>
        <w:pStyle w:val="Title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6D7399">
        <w:rPr>
          <w:rFonts w:ascii="Times New Roman" w:hAnsi="Times New Roman" w:cs="Times New Roman"/>
          <w:b/>
          <w:bCs/>
          <w:sz w:val="24"/>
          <w:szCs w:val="24"/>
        </w:rPr>
        <w:t xml:space="preserve">Review Report - </w:t>
      </w:r>
      <w:r w:rsidR="00075810" w:rsidRPr="006D7399">
        <w:rPr>
          <w:rFonts w:ascii="Times New Roman" w:hAnsi="Times New Roman" w:cs="Times New Roman"/>
          <w:b/>
          <w:bCs/>
          <w:sz w:val="24"/>
          <w:szCs w:val="24"/>
        </w:rPr>
        <w:t xml:space="preserve">Remote Sensing of Evapotranspiration in Africa: Comparative Analysis of VegET Model Against MODIS16, SSEBop, </w:t>
      </w:r>
      <w:proofErr w:type="spellStart"/>
      <w:r w:rsidR="00075810" w:rsidRPr="006D7399">
        <w:rPr>
          <w:rFonts w:ascii="Times New Roman" w:hAnsi="Times New Roman" w:cs="Times New Roman"/>
          <w:b/>
          <w:bCs/>
          <w:sz w:val="24"/>
          <w:szCs w:val="24"/>
        </w:rPr>
        <w:t>WaPOR</w:t>
      </w:r>
      <w:proofErr w:type="spellEnd"/>
      <w:r w:rsidR="00075810" w:rsidRPr="006D7399">
        <w:rPr>
          <w:rFonts w:ascii="Times New Roman" w:hAnsi="Times New Roman" w:cs="Times New Roman"/>
          <w:b/>
          <w:bCs/>
          <w:sz w:val="24"/>
          <w:szCs w:val="24"/>
        </w:rPr>
        <w:t xml:space="preserve"> and GLEAM with Applications for Drought Monitoring</w:t>
      </w:r>
    </w:p>
    <w:p w14:paraId="3A5E890C" w14:textId="0CF8AB36" w:rsidR="00555878" w:rsidRPr="006D7399" w:rsidRDefault="00555878" w:rsidP="006D739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7399">
        <w:rPr>
          <w:rFonts w:ascii="Times New Roman" w:hAnsi="Times New Roman" w:cs="Times New Roman"/>
          <w:sz w:val="24"/>
          <w:szCs w:val="24"/>
        </w:rPr>
        <w:t xml:space="preserve">The study </w:t>
      </w:r>
      <w:r w:rsidR="00A43B65">
        <w:rPr>
          <w:rFonts w:ascii="Times New Roman" w:hAnsi="Times New Roman" w:cs="Times New Roman"/>
          <w:sz w:val="24"/>
          <w:szCs w:val="24"/>
        </w:rPr>
        <w:t>assesses</w:t>
      </w:r>
      <w:r w:rsidRPr="006D7399">
        <w:rPr>
          <w:rFonts w:ascii="Times New Roman" w:hAnsi="Times New Roman" w:cs="Times New Roman"/>
          <w:sz w:val="24"/>
          <w:szCs w:val="24"/>
        </w:rPr>
        <w:t xml:space="preserve"> actual </w:t>
      </w:r>
      <w:r w:rsidRPr="00E60F49">
        <w:rPr>
          <w:rFonts w:ascii="Times New Roman" w:hAnsi="Times New Roman" w:cs="Times New Roman"/>
          <w:sz w:val="24"/>
          <w:szCs w:val="24"/>
        </w:rPr>
        <w:t>evapotranspiration (ETa)</w:t>
      </w:r>
      <w:r w:rsidRPr="006D7399">
        <w:rPr>
          <w:rFonts w:ascii="Times New Roman" w:hAnsi="Times New Roman" w:cs="Times New Roman"/>
          <w:sz w:val="24"/>
          <w:szCs w:val="24"/>
        </w:rPr>
        <w:t xml:space="preserve"> from the Agro‐Hydrologic VegET v2 model </w:t>
      </w:r>
      <w:r w:rsidR="00E60F49">
        <w:rPr>
          <w:rFonts w:ascii="Times New Roman" w:hAnsi="Times New Roman" w:cs="Times New Roman"/>
          <w:sz w:val="24"/>
          <w:szCs w:val="24"/>
        </w:rPr>
        <w:t>by comparing VegET</w:t>
      </w:r>
      <w:r w:rsidR="00A43B65">
        <w:rPr>
          <w:rFonts w:ascii="Times New Roman" w:hAnsi="Times New Roman" w:cs="Times New Roman"/>
          <w:sz w:val="24"/>
          <w:szCs w:val="24"/>
        </w:rPr>
        <w:t>-</w:t>
      </w:r>
      <w:r w:rsidR="00E60F49">
        <w:rPr>
          <w:rFonts w:ascii="Times New Roman" w:hAnsi="Times New Roman" w:cs="Times New Roman"/>
          <w:sz w:val="24"/>
          <w:szCs w:val="24"/>
        </w:rPr>
        <w:t xml:space="preserve">derived ETa with </w:t>
      </w:r>
      <w:r w:rsidR="00E60F49" w:rsidRPr="006D7399">
        <w:rPr>
          <w:rFonts w:ascii="Times New Roman" w:hAnsi="Times New Roman" w:cs="Times New Roman"/>
          <w:sz w:val="24"/>
          <w:szCs w:val="24"/>
        </w:rPr>
        <w:t xml:space="preserve">four remote sensing-based </w:t>
      </w:r>
      <w:r w:rsidR="00E60F49" w:rsidRPr="004B244F">
        <w:rPr>
          <w:rFonts w:ascii="Palatino Linotype" w:hAnsi="Palatino Linotype" w:cs="Calibri"/>
        </w:rPr>
        <w:t xml:space="preserve">global </w:t>
      </w:r>
      <w:r w:rsidR="00E60F49">
        <w:rPr>
          <w:rFonts w:ascii="Palatino Linotype" w:hAnsi="Palatino Linotype" w:cs="Calibri"/>
        </w:rPr>
        <w:t xml:space="preserve">ETa </w:t>
      </w:r>
      <w:r w:rsidR="00E60F49" w:rsidRPr="004B244F">
        <w:rPr>
          <w:rFonts w:ascii="Palatino Linotype" w:hAnsi="Palatino Linotype" w:cs="Calibri"/>
        </w:rPr>
        <w:t>products</w:t>
      </w:r>
      <w:r w:rsidRPr="006D7399">
        <w:rPr>
          <w:rFonts w:ascii="Times New Roman" w:hAnsi="Times New Roman" w:cs="Times New Roman"/>
          <w:sz w:val="24"/>
          <w:szCs w:val="24"/>
        </w:rPr>
        <w:t xml:space="preserve"> across Africa from 2000 to 2021. </w:t>
      </w:r>
      <w:r w:rsidR="00374D25" w:rsidRPr="006D7399">
        <w:rPr>
          <w:rFonts w:ascii="Times New Roman" w:hAnsi="Times New Roman" w:cs="Times New Roman"/>
          <w:sz w:val="24"/>
          <w:szCs w:val="24"/>
        </w:rPr>
        <w:t>Among others, a</w:t>
      </w:r>
      <w:r w:rsidRPr="006D7399">
        <w:rPr>
          <w:rFonts w:ascii="Times New Roman" w:hAnsi="Times New Roman" w:cs="Times New Roman"/>
          <w:sz w:val="24"/>
          <w:szCs w:val="24"/>
        </w:rPr>
        <w:t xml:space="preserve"> key outcome of this study is the development of the Evapotranspiration Deficit Index (ETDI), which integrates VegET-based ETa, emphasizing the relevance of VegET in enhanced drought monitoring, especially for rainfall-dependent agricultural systems. The study highlighted the strengths and limitations of the VegET </w:t>
      </w:r>
      <w:r w:rsidR="001A7BA6" w:rsidRPr="006D7399">
        <w:rPr>
          <w:rFonts w:ascii="Times New Roman" w:hAnsi="Times New Roman" w:cs="Times New Roman"/>
          <w:sz w:val="24"/>
          <w:szCs w:val="24"/>
        </w:rPr>
        <w:t xml:space="preserve">model as well as the other four </w:t>
      </w:r>
      <w:r w:rsidR="00F54343">
        <w:rPr>
          <w:rFonts w:ascii="Times New Roman" w:hAnsi="Times New Roman" w:cs="Times New Roman"/>
          <w:sz w:val="24"/>
          <w:szCs w:val="24"/>
        </w:rPr>
        <w:t>products</w:t>
      </w:r>
      <w:r w:rsidRPr="006D7399">
        <w:rPr>
          <w:rFonts w:ascii="Times New Roman" w:hAnsi="Times New Roman" w:cs="Times New Roman"/>
          <w:sz w:val="24"/>
          <w:szCs w:val="24"/>
        </w:rPr>
        <w:t xml:space="preserve"> under different conditions across the continent.</w:t>
      </w:r>
      <w:r w:rsidR="006D7399" w:rsidRPr="006D7399">
        <w:rPr>
          <w:rFonts w:ascii="Times New Roman" w:hAnsi="Times New Roman" w:cs="Times New Roman"/>
          <w:sz w:val="24"/>
          <w:szCs w:val="24"/>
        </w:rPr>
        <w:t xml:space="preserve"> This paper is a great contribution studying a data-scarce region in need of more accurate ETa data.</w:t>
      </w:r>
      <w:r w:rsidR="00A60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BC66A0" w14:textId="54CB25DA" w:rsidR="00555878" w:rsidRPr="006D7399" w:rsidRDefault="008250EE" w:rsidP="006D7399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399">
        <w:rPr>
          <w:rFonts w:ascii="Times New Roman" w:eastAsia="Times New Roman" w:hAnsi="Times New Roman" w:cs="Times New Roman"/>
          <w:sz w:val="24"/>
          <w:szCs w:val="24"/>
        </w:rPr>
        <w:t xml:space="preserve">It was a pleasure to read this manuscript with all sections well-described, and conclusions reached clearly supported by the data analyzed. </w:t>
      </w:r>
      <w:r w:rsidR="00EE7AE2" w:rsidRPr="006D7399">
        <w:rPr>
          <w:rFonts w:ascii="Times New Roman" w:eastAsia="Times New Roman" w:hAnsi="Times New Roman" w:cs="Times New Roman"/>
          <w:sz w:val="24"/>
          <w:szCs w:val="24"/>
        </w:rPr>
        <w:t xml:space="preserve">The paper is well written and structured. </w:t>
      </w:r>
      <w:r w:rsidR="00555878" w:rsidRPr="006D7399">
        <w:rPr>
          <w:rFonts w:ascii="Times New Roman" w:eastAsia="Times New Roman" w:hAnsi="Times New Roman" w:cs="Times New Roman"/>
          <w:sz w:val="24"/>
          <w:szCs w:val="24"/>
        </w:rPr>
        <w:t xml:space="preserve">However, at some </w:t>
      </w:r>
      <w:proofErr w:type="gramStart"/>
      <w:r w:rsidR="00555878" w:rsidRPr="006D7399"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gramEnd"/>
      <w:r w:rsidR="00555878" w:rsidRPr="006D7399">
        <w:rPr>
          <w:rFonts w:ascii="Times New Roman" w:eastAsia="Times New Roman" w:hAnsi="Times New Roman" w:cs="Times New Roman"/>
          <w:sz w:val="24"/>
          <w:szCs w:val="24"/>
        </w:rPr>
        <w:t xml:space="preserve"> it is difficult to follow due to the large number of figures and lengthy text. The Introduction and Methods sections contain very relevant information, but they are </w:t>
      </w:r>
      <w:r w:rsidR="00374D25" w:rsidRPr="006D7399">
        <w:rPr>
          <w:rFonts w:ascii="Times New Roman" w:eastAsia="Times New Roman" w:hAnsi="Times New Roman" w:cs="Times New Roman"/>
          <w:sz w:val="24"/>
          <w:szCs w:val="24"/>
        </w:rPr>
        <w:t>too</w:t>
      </w:r>
      <w:r w:rsidR="00555878" w:rsidRPr="006D7399">
        <w:rPr>
          <w:rFonts w:ascii="Times New Roman" w:eastAsia="Times New Roman" w:hAnsi="Times New Roman" w:cs="Times New Roman"/>
          <w:sz w:val="24"/>
          <w:szCs w:val="24"/>
        </w:rPr>
        <w:t xml:space="preserve"> l</w:t>
      </w:r>
      <w:r w:rsidR="00374D25" w:rsidRPr="006D7399">
        <w:rPr>
          <w:rFonts w:ascii="Times New Roman" w:eastAsia="Times New Roman" w:hAnsi="Times New Roman" w:cs="Times New Roman"/>
          <w:sz w:val="24"/>
          <w:szCs w:val="24"/>
        </w:rPr>
        <w:t>ong</w:t>
      </w:r>
      <w:r w:rsidR="00555878" w:rsidRPr="006D7399">
        <w:rPr>
          <w:rFonts w:ascii="Times New Roman" w:eastAsia="Times New Roman" w:hAnsi="Times New Roman" w:cs="Times New Roman"/>
          <w:sz w:val="24"/>
          <w:szCs w:val="24"/>
        </w:rPr>
        <w:t xml:space="preserve">. The authors may consider cutting down the length of those sections. Few figures are not well introduced. Supplement lacks discussions too and it just </w:t>
      </w:r>
      <w:proofErr w:type="gramStart"/>
      <w:r w:rsidR="00555878" w:rsidRPr="006D7399">
        <w:rPr>
          <w:rFonts w:ascii="Times New Roman" w:eastAsia="Times New Roman" w:hAnsi="Times New Roman" w:cs="Times New Roman"/>
          <w:sz w:val="24"/>
          <w:szCs w:val="24"/>
        </w:rPr>
        <w:t>adding</w:t>
      </w:r>
      <w:proofErr w:type="gramEnd"/>
      <w:r w:rsidR="00555878" w:rsidRPr="006D7399">
        <w:rPr>
          <w:rFonts w:ascii="Times New Roman" w:eastAsia="Times New Roman" w:hAnsi="Times New Roman" w:cs="Times New Roman"/>
          <w:sz w:val="24"/>
          <w:szCs w:val="24"/>
        </w:rPr>
        <w:t xml:space="preserve"> too many figures. </w:t>
      </w:r>
    </w:p>
    <w:p w14:paraId="1851740E" w14:textId="6AD68B6C" w:rsidR="00CB2743" w:rsidRPr="006D7399" w:rsidRDefault="00CB2743" w:rsidP="006D739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7399">
        <w:rPr>
          <w:rFonts w:ascii="Times New Roman" w:hAnsi="Times New Roman" w:cs="Times New Roman"/>
          <w:sz w:val="24"/>
          <w:szCs w:val="24"/>
        </w:rPr>
        <w:t xml:space="preserve">Specific comments are </w:t>
      </w:r>
      <w:r w:rsidR="006D7399" w:rsidRPr="006D7399">
        <w:rPr>
          <w:rFonts w:ascii="Times New Roman" w:hAnsi="Times New Roman" w:cs="Times New Roman"/>
          <w:sz w:val="24"/>
          <w:szCs w:val="24"/>
        </w:rPr>
        <w:t>tracked in</w:t>
      </w:r>
      <w:r w:rsidRPr="006D7399">
        <w:rPr>
          <w:rFonts w:ascii="Times New Roman" w:hAnsi="Times New Roman" w:cs="Times New Roman"/>
          <w:sz w:val="24"/>
          <w:szCs w:val="24"/>
        </w:rPr>
        <w:t xml:space="preserve"> the manuscript. </w:t>
      </w:r>
    </w:p>
    <w:p w14:paraId="735D5517" w14:textId="77777777" w:rsidR="00D244D8" w:rsidRPr="006D7399" w:rsidRDefault="00D244D8" w:rsidP="00CB2743">
      <w:pPr>
        <w:autoSpaceDE w:val="0"/>
        <w:autoSpaceDN w:val="0"/>
        <w:adjustRightInd w:val="0"/>
        <w:spacing w:after="0" w:line="276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14:paraId="1F7D0952" w14:textId="2399B0C7" w:rsidR="00886F5B" w:rsidRPr="006D7399" w:rsidRDefault="00886F5B" w:rsidP="00DB438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C8781B8" w14:textId="77777777" w:rsidR="00183DDA" w:rsidRPr="006D7399" w:rsidRDefault="00183DDA" w:rsidP="00DB4389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3DDA" w:rsidRPr="006D7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07831"/>
    <w:multiLevelType w:val="hybridMultilevel"/>
    <w:tmpl w:val="9CA87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B43916"/>
    <w:multiLevelType w:val="hybridMultilevel"/>
    <w:tmpl w:val="96166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A21366"/>
    <w:multiLevelType w:val="hybridMultilevel"/>
    <w:tmpl w:val="D9AC2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9C674C"/>
    <w:multiLevelType w:val="hybridMultilevel"/>
    <w:tmpl w:val="134A4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0D5E00"/>
    <w:multiLevelType w:val="hybridMultilevel"/>
    <w:tmpl w:val="EEB2A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132830"/>
    <w:multiLevelType w:val="hybridMultilevel"/>
    <w:tmpl w:val="3F9471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2847818">
    <w:abstractNumId w:val="4"/>
  </w:num>
  <w:num w:numId="2" w16cid:durableId="1715690466">
    <w:abstractNumId w:val="5"/>
  </w:num>
  <w:num w:numId="3" w16cid:durableId="361443511">
    <w:abstractNumId w:val="0"/>
  </w:num>
  <w:num w:numId="4" w16cid:durableId="2040468608">
    <w:abstractNumId w:val="2"/>
  </w:num>
  <w:num w:numId="5" w16cid:durableId="1653294853">
    <w:abstractNumId w:val="3"/>
  </w:num>
  <w:num w:numId="6" w16cid:durableId="634023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389"/>
    <w:rsid w:val="00045162"/>
    <w:rsid w:val="00075810"/>
    <w:rsid w:val="00077FAF"/>
    <w:rsid w:val="00082BBE"/>
    <w:rsid w:val="001252ED"/>
    <w:rsid w:val="00183DDA"/>
    <w:rsid w:val="001A7BA6"/>
    <w:rsid w:val="001C681D"/>
    <w:rsid w:val="00203A4C"/>
    <w:rsid w:val="00374D25"/>
    <w:rsid w:val="00391F65"/>
    <w:rsid w:val="003C39F4"/>
    <w:rsid w:val="003F5DCD"/>
    <w:rsid w:val="00481F96"/>
    <w:rsid w:val="004D5A03"/>
    <w:rsid w:val="004F75C5"/>
    <w:rsid w:val="00555878"/>
    <w:rsid w:val="005733D1"/>
    <w:rsid w:val="005E3445"/>
    <w:rsid w:val="006120A0"/>
    <w:rsid w:val="0069592F"/>
    <w:rsid w:val="006A5A61"/>
    <w:rsid w:val="006D7399"/>
    <w:rsid w:val="00727165"/>
    <w:rsid w:val="0078059F"/>
    <w:rsid w:val="007B4E20"/>
    <w:rsid w:val="008250EE"/>
    <w:rsid w:val="00886F5B"/>
    <w:rsid w:val="00972C33"/>
    <w:rsid w:val="009B2C99"/>
    <w:rsid w:val="00A240D1"/>
    <w:rsid w:val="00A24EE7"/>
    <w:rsid w:val="00A43B65"/>
    <w:rsid w:val="00A60627"/>
    <w:rsid w:val="00BF5A23"/>
    <w:rsid w:val="00CA5441"/>
    <w:rsid w:val="00CB2743"/>
    <w:rsid w:val="00CD03F6"/>
    <w:rsid w:val="00D244D8"/>
    <w:rsid w:val="00DB4389"/>
    <w:rsid w:val="00E46463"/>
    <w:rsid w:val="00E60F49"/>
    <w:rsid w:val="00EE7AE2"/>
    <w:rsid w:val="00F00D18"/>
    <w:rsid w:val="00F4776B"/>
    <w:rsid w:val="00F54343"/>
    <w:rsid w:val="00F60B49"/>
    <w:rsid w:val="00F84D2B"/>
    <w:rsid w:val="00FA3348"/>
    <w:rsid w:val="00FB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131ED"/>
  <w15:docId w15:val="{2ADB7DDF-C164-433D-85C2-C4E5F741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389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43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B438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ListParagraph">
    <w:name w:val="List Paragraph"/>
    <w:basedOn w:val="Normal"/>
    <w:uiPriority w:val="34"/>
    <w:qFormat/>
    <w:rsid w:val="00DB438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B438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438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224</Words>
  <Characters>1289</Characters>
  <Application>Microsoft Office Word</Application>
  <DocSecurity>0</DocSecurity>
  <Lines>20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the Interior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Dwomoh, Francis (Contractor)</dc:creator>
  <cp:keywords/>
  <dc:description/>
  <cp:lastModifiedBy>Kagone, Stefanie (Contractor)</cp:lastModifiedBy>
  <cp:revision>10</cp:revision>
  <dcterms:created xsi:type="dcterms:W3CDTF">2025-03-06T16:21:00Z</dcterms:created>
  <dcterms:modified xsi:type="dcterms:W3CDTF">2026-02-16T13:33:00Z</dcterms:modified>
</cp:coreProperties>
</file>